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1D" w:rsidRDefault="001E681D" w:rsidP="001E681D">
      <w:pPr>
        <w:rPr>
          <w:rFonts w:ascii="Gill Sans MT" w:hAnsi="Gill Sans MT"/>
          <w:b/>
          <w:sz w:val="32"/>
          <w:szCs w:val="32"/>
        </w:rPr>
      </w:pPr>
      <w:r>
        <w:rPr>
          <w:rFonts w:ascii="Gill Sans MT" w:hAnsi="Gill Sans MT"/>
          <w:b/>
          <w:sz w:val="32"/>
          <w:szCs w:val="32"/>
        </w:rPr>
        <w:t>RESPONSE TO RECOMMENDATION TEMPLATE</w:t>
      </w:r>
    </w:p>
    <w:p w:rsidR="001E681D" w:rsidRPr="008727C1" w:rsidRDefault="001E681D" w:rsidP="001E681D">
      <w:pPr>
        <w:rPr>
          <w:rFonts w:ascii="Gill Sans MT" w:hAnsi="Gill Sans MT"/>
          <w:b/>
          <w:iCs/>
          <w:sz w:val="28"/>
          <w:szCs w:val="28"/>
          <w:highlight w:val="yellow"/>
        </w:rPr>
      </w:pPr>
      <w:r>
        <w:rPr>
          <w:rFonts w:ascii="Gill Sans MT" w:hAnsi="Gill Sans MT"/>
          <w:b/>
          <w:sz w:val="28"/>
          <w:szCs w:val="28"/>
        </w:rPr>
        <w:t>Review</w:t>
      </w:r>
      <w:r w:rsidRPr="008727C1">
        <w:rPr>
          <w:rFonts w:ascii="Gill Sans MT" w:hAnsi="Gill Sans MT"/>
          <w:b/>
          <w:sz w:val="28"/>
          <w:szCs w:val="28"/>
        </w:rPr>
        <w:t>: Report of a</w:t>
      </w:r>
      <w:r>
        <w:rPr>
          <w:rFonts w:ascii="Gill Sans MT" w:hAnsi="Gill Sans MT"/>
          <w:b/>
          <w:sz w:val="28"/>
          <w:szCs w:val="28"/>
        </w:rPr>
        <w:t xml:space="preserve"> Review of Probation Approved Premises in Northern Ireland </w:t>
      </w:r>
      <w:r w:rsidRPr="008727C1">
        <w:rPr>
          <w:rFonts w:ascii="Gill Sans MT" w:hAnsi="Gill Sans MT"/>
          <w:b/>
          <w:sz w:val="28"/>
          <w:szCs w:val="28"/>
        </w:rPr>
        <w:t xml:space="preserve"> </w:t>
      </w:r>
    </w:p>
    <w:p w:rsidR="001E681D" w:rsidRPr="008727C1" w:rsidRDefault="001E681D" w:rsidP="001E681D">
      <w:pPr>
        <w:rPr>
          <w:rFonts w:ascii="Gill Sans MT" w:hAnsi="Gill Sans MT"/>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699"/>
        <w:gridCol w:w="4031"/>
      </w:tblGrid>
      <w:tr w:rsidR="001E681D" w:rsidRPr="008727C1" w:rsidTr="001E681D">
        <w:trPr>
          <w:tblHeader/>
        </w:trPr>
        <w:tc>
          <w:tcPr>
            <w:tcW w:w="795" w:type="pct"/>
            <w:tcBorders>
              <w:bottom w:val="single" w:sz="4" w:space="0" w:color="auto"/>
            </w:tcBorders>
          </w:tcPr>
          <w:p w:rsidR="001E681D" w:rsidRDefault="001E681D" w:rsidP="001E2973">
            <w:pPr>
              <w:rPr>
                <w:rFonts w:ascii="Gill Sans MT" w:hAnsi="Gill Sans MT"/>
                <w:b/>
              </w:rPr>
            </w:pPr>
            <w:r>
              <w:rPr>
                <w:rFonts w:ascii="Gill Sans MT" w:hAnsi="Gill Sans MT"/>
                <w:b/>
              </w:rPr>
              <w:t>Recommendation number</w:t>
            </w:r>
          </w:p>
        </w:tc>
        <w:tc>
          <w:tcPr>
            <w:tcW w:w="2760" w:type="pct"/>
            <w:tcBorders>
              <w:bottom w:val="single" w:sz="4" w:space="0" w:color="auto"/>
            </w:tcBorders>
          </w:tcPr>
          <w:p w:rsidR="001E681D" w:rsidRPr="008727C1" w:rsidRDefault="001E681D" w:rsidP="001E2973">
            <w:pPr>
              <w:rPr>
                <w:rFonts w:ascii="Gill Sans MT" w:hAnsi="Gill Sans MT"/>
                <w:b/>
              </w:rPr>
            </w:pPr>
            <w:r>
              <w:rPr>
                <w:rFonts w:ascii="Gill Sans MT" w:hAnsi="Gill Sans MT"/>
                <w:b/>
              </w:rPr>
              <w:t>Recommendation</w:t>
            </w:r>
          </w:p>
        </w:tc>
        <w:tc>
          <w:tcPr>
            <w:tcW w:w="1445" w:type="pct"/>
            <w:tcBorders>
              <w:bottom w:val="single" w:sz="4" w:space="0" w:color="auto"/>
            </w:tcBorders>
          </w:tcPr>
          <w:p w:rsidR="001E681D" w:rsidRDefault="001E681D" w:rsidP="001E2973">
            <w:pPr>
              <w:rPr>
                <w:rFonts w:ascii="Gill Sans MT" w:hAnsi="Gill Sans MT"/>
                <w:b/>
              </w:rPr>
            </w:pPr>
            <w:r>
              <w:rPr>
                <w:rFonts w:ascii="Gill Sans MT" w:hAnsi="Gill Sans MT"/>
                <w:b/>
              </w:rPr>
              <w:t>Response to recommendation</w:t>
            </w:r>
          </w:p>
          <w:p w:rsidR="001E681D" w:rsidRPr="001E681D" w:rsidRDefault="001E681D" w:rsidP="001E2973">
            <w:pPr>
              <w:rPr>
                <w:rFonts w:ascii="Gill Sans MT" w:hAnsi="Gill Sans MT"/>
                <w:bCs/>
              </w:rPr>
            </w:pPr>
            <w:r w:rsidRPr="001E681D">
              <w:rPr>
                <w:rFonts w:ascii="Gill Sans MT" w:hAnsi="Gill Sans MT"/>
                <w:bCs/>
              </w:rPr>
              <w:t>(Accepted/Accepted in principle/Not accepted)</w:t>
            </w:r>
          </w:p>
        </w:tc>
      </w:tr>
      <w:tr w:rsidR="001E681D" w:rsidRPr="008727C1" w:rsidTr="001E681D">
        <w:tc>
          <w:tcPr>
            <w:tcW w:w="795" w:type="pct"/>
          </w:tcPr>
          <w:p w:rsidR="001E681D" w:rsidRPr="00673F78" w:rsidRDefault="001E681D" w:rsidP="001E681D">
            <w:pPr>
              <w:pStyle w:val="ListParagraph"/>
              <w:ind w:left="22" w:hanging="22"/>
              <w:jc w:val="both"/>
              <w:rPr>
                <w:rFonts w:ascii="Gill Sans MT" w:hAnsi="Gill Sans MT"/>
              </w:rPr>
            </w:pPr>
            <w:r>
              <w:rPr>
                <w:rFonts w:ascii="Gill Sans MT" w:hAnsi="Gill Sans MT"/>
              </w:rPr>
              <w:t>Strategic recommendation 1</w:t>
            </w:r>
          </w:p>
        </w:tc>
        <w:tc>
          <w:tcPr>
            <w:tcW w:w="2760" w:type="pct"/>
            <w:shd w:val="clear" w:color="auto" w:fill="auto"/>
          </w:tcPr>
          <w:p w:rsidR="001E681D" w:rsidRPr="001E681D" w:rsidRDefault="001E681D" w:rsidP="001E681D">
            <w:pPr>
              <w:rPr>
                <w:rFonts w:ascii="Gill Sans MT" w:hAnsi="Gill Sans MT"/>
              </w:rPr>
            </w:pPr>
            <w:r w:rsidRPr="001E681D">
              <w:rPr>
                <w:rFonts w:ascii="Gill Sans MT" w:hAnsi="Gill Sans MT"/>
              </w:rPr>
              <w:t>Within nine months of the publication of this report, the Department of Justice, in conjunction</w:t>
            </w:r>
            <w:r w:rsidRPr="00222CF5">
              <w:t xml:space="preserve"> </w:t>
            </w:r>
            <w:r>
              <w:t xml:space="preserve">with, </w:t>
            </w:r>
            <w:r w:rsidRPr="001E681D">
              <w:rPr>
                <w:rFonts w:ascii="Gill Sans MT" w:hAnsi="Gill Sans MT"/>
              </w:rPr>
              <w:t>the Probation Board for Northern Ireland, the Northern Ireland Prison Service, the Police Service of Northern Ireland, and the Northern Ireland Housing Executive and organisations managing approved premises, should:</w:t>
            </w:r>
          </w:p>
          <w:p w:rsidR="001E681D" w:rsidRPr="00DD777E" w:rsidRDefault="001E681D" w:rsidP="001E681D">
            <w:pPr>
              <w:pStyle w:val="ListParagraph"/>
              <w:numPr>
                <w:ilvl w:val="0"/>
                <w:numId w:val="2"/>
              </w:numPr>
              <w:ind w:left="851" w:hanging="284"/>
              <w:rPr>
                <w:rFonts w:ascii="Gill Sans MT" w:hAnsi="Gill Sans MT"/>
              </w:rPr>
            </w:pPr>
            <w:r w:rsidRPr="00DD777E">
              <w:rPr>
                <w:rFonts w:ascii="Gill Sans MT" w:hAnsi="Gill Sans MT"/>
              </w:rPr>
              <w:t xml:space="preserve">develop a strategic framework which clarifies the vision, strategy, oversight arrangements and respective </w:t>
            </w:r>
            <w:proofErr w:type="spellStart"/>
            <w:r w:rsidRPr="00DD777E">
              <w:rPr>
                <w:rFonts w:ascii="Gill Sans MT" w:hAnsi="Gill Sans MT"/>
              </w:rPr>
              <w:t>organisations’</w:t>
            </w:r>
            <w:proofErr w:type="spellEnd"/>
            <w:r w:rsidRPr="00DD777E">
              <w:rPr>
                <w:rFonts w:ascii="Gill Sans MT" w:hAnsi="Gill Sans MT"/>
              </w:rPr>
              <w:t xml:space="preserve"> roles and expectations </w:t>
            </w:r>
            <w:r>
              <w:rPr>
                <w:rFonts w:ascii="Gill Sans MT" w:hAnsi="Gill Sans MT"/>
              </w:rPr>
              <w:t>for</w:t>
            </w:r>
            <w:r w:rsidRPr="00DD777E">
              <w:rPr>
                <w:rFonts w:ascii="Gill Sans MT" w:hAnsi="Gill Sans MT"/>
              </w:rPr>
              <w:t xml:space="preserve"> approved premises;</w:t>
            </w:r>
          </w:p>
          <w:p w:rsidR="001E681D" w:rsidRPr="00DD777E" w:rsidRDefault="001E681D" w:rsidP="001E681D">
            <w:pPr>
              <w:pStyle w:val="ListParagraph"/>
              <w:numPr>
                <w:ilvl w:val="0"/>
                <w:numId w:val="2"/>
              </w:numPr>
              <w:ind w:left="851" w:hanging="284"/>
              <w:rPr>
                <w:rFonts w:ascii="Gill Sans MT" w:hAnsi="Gill Sans MT"/>
              </w:rPr>
            </w:pPr>
            <w:r w:rsidRPr="00DD777E">
              <w:rPr>
                <w:rFonts w:ascii="Gill Sans MT" w:hAnsi="Gill Sans MT"/>
              </w:rPr>
              <w:t xml:space="preserve">review the current delivery model to ensure that systems are in place to periodically monitor and respond to demand and supply of approved premises places; </w:t>
            </w:r>
          </w:p>
          <w:p w:rsidR="001E681D" w:rsidRPr="00DD777E" w:rsidRDefault="001E681D" w:rsidP="001E681D">
            <w:pPr>
              <w:pStyle w:val="ListParagraph"/>
              <w:numPr>
                <w:ilvl w:val="0"/>
                <w:numId w:val="2"/>
              </w:numPr>
              <w:ind w:left="851" w:hanging="284"/>
              <w:rPr>
                <w:rFonts w:ascii="Gill Sans MT" w:hAnsi="Gill Sans MT"/>
              </w:rPr>
            </w:pPr>
            <w:r w:rsidRPr="00DD777E">
              <w:rPr>
                <w:rFonts w:ascii="Gill Sans MT" w:hAnsi="Gill Sans MT"/>
              </w:rPr>
              <w:t xml:space="preserve">clarify the </w:t>
            </w:r>
            <w:r>
              <w:rPr>
                <w:rFonts w:ascii="Gill Sans MT" w:hAnsi="Gill Sans MT"/>
              </w:rPr>
              <w:t>preferred</w:t>
            </w:r>
            <w:r w:rsidRPr="00DD777E">
              <w:rPr>
                <w:rFonts w:ascii="Gill Sans MT" w:hAnsi="Gill Sans MT"/>
              </w:rPr>
              <w:t xml:space="preserve"> staffing model to inform future funding requirements; </w:t>
            </w:r>
          </w:p>
          <w:p w:rsidR="001E681D" w:rsidRPr="00DD777E" w:rsidRDefault="001E681D" w:rsidP="001E681D">
            <w:pPr>
              <w:pStyle w:val="ListParagraph"/>
              <w:numPr>
                <w:ilvl w:val="0"/>
                <w:numId w:val="2"/>
              </w:numPr>
              <w:ind w:left="851" w:hanging="284"/>
              <w:rPr>
                <w:rFonts w:ascii="Gill Sans MT" w:hAnsi="Gill Sans MT"/>
              </w:rPr>
            </w:pPr>
            <w:r w:rsidRPr="00DD777E">
              <w:rPr>
                <w:rFonts w:ascii="Gill Sans MT" w:hAnsi="Gill Sans MT"/>
              </w:rPr>
              <w:t>develop and implement a strategic plan for joint training and produce and deliver a plan to enhance understanding of the role of approved premises among practitioners and stakeholders; and</w:t>
            </w:r>
          </w:p>
          <w:p w:rsidR="001E681D" w:rsidRPr="001E681D" w:rsidRDefault="001E681D" w:rsidP="001E2973">
            <w:pPr>
              <w:pStyle w:val="ListParagraph"/>
              <w:numPr>
                <w:ilvl w:val="0"/>
                <w:numId w:val="2"/>
              </w:numPr>
              <w:ind w:left="851" w:hanging="284"/>
              <w:rPr>
                <w:rFonts w:ascii="Gill Sans MT" w:hAnsi="Gill Sans MT"/>
              </w:rPr>
            </w:pPr>
            <w:proofErr w:type="gramStart"/>
            <w:r w:rsidRPr="001E681D">
              <w:rPr>
                <w:rFonts w:ascii="Gill Sans MT" w:hAnsi="Gill Sans MT"/>
              </w:rPr>
              <w:t>identify</w:t>
            </w:r>
            <w:proofErr w:type="gramEnd"/>
            <w:r w:rsidRPr="001E681D">
              <w:rPr>
                <w:rFonts w:ascii="Gill Sans MT" w:hAnsi="Gill Sans MT"/>
              </w:rPr>
              <w:t xml:space="preserve"> </w:t>
            </w:r>
            <w:bookmarkStart w:id="0" w:name="_Hlk120201720"/>
            <w:r w:rsidRPr="001E681D">
              <w:rPr>
                <w:rFonts w:ascii="Gill Sans MT" w:hAnsi="Gill Sans MT"/>
              </w:rPr>
              <w:t>a strategic mechanism to measure and monitor the quality of service delivery of resettlement, rehabilitation and public protection outcomes</w:t>
            </w:r>
            <w:bookmarkEnd w:id="0"/>
            <w:r w:rsidRPr="001E681D">
              <w:rPr>
                <w:rFonts w:ascii="Gill Sans MT" w:hAnsi="Gill Sans MT"/>
              </w:rPr>
              <w:t xml:space="preserve"> (para 2.52).</w:t>
            </w:r>
          </w:p>
          <w:p w:rsidR="001E681D" w:rsidRPr="008727C1" w:rsidRDefault="001E681D" w:rsidP="001E2973">
            <w:pPr>
              <w:rPr>
                <w:rFonts w:ascii="Gill Sans MT" w:hAnsi="Gill Sans MT"/>
              </w:rPr>
            </w:pPr>
          </w:p>
        </w:tc>
        <w:tc>
          <w:tcPr>
            <w:tcW w:w="1445" w:type="pct"/>
            <w:shd w:val="clear" w:color="auto" w:fill="auto"/>
          </w:tcPr>
          <w:p w:rsidR="001E681D" w:rsidRDefault="005462BD" w:rsidP="001E2973">
            <w:pPr>
              <w:rPr>
                <w:rFonts w:ascii="Gill Sans MT" w:hAnsi="Gill Sans MT"/>
              </w:rPr>
            </w:pPr>
            <w:r>
              <w:rPr>
                <w:rFonts w:ascii="Gill Sans MT" w:hAnsi="Gill Sans MT"/>
              </w:rPr>
              <w:t>Accepted</w:t>
            </w:r>
          </w:p>
          <w:p w:rsidR="005462BD" w:rsidRDefault="005462BD" w:rsidP="001E2973">
            <w:pPr>
              <w:rPr>
                <w:rFonts w:ascii="Gill Sans MT" w:hAnsi="Gill Sans MT"/>
              </w:rPr>
            </w:pPr>
          </w:p>
          <w:p w:rsidR="005462BD" w:rsidRPr="008727C1" w:rsidRDefault="005462BD" w:rsidP="007F5FBE">
            <w:pPr>
              <w:rPr>
                <w:rFonts w:ascii="Gill Sans MT" w:hAnsi="Gill Sans MT"/>
              </w:rPr>
            </w:pPr>
            <w:r>
              <w:rPr>
                <w:rFonts w:ascii="Gill Sans MT" w:hAnsi="Gill Sans MT"/>
              </w:rPr>
              <w:t>DoJ</w:t>
            </w:r>
            <w:r w:rsidR="007F5FBE">
              <w:rPr>
                <w:rFonts w:ascii="Gill Sans MT" w:hAnsi="Gill Sans MT"/>
              </w:rPr>
              <w:t xml:space="preserve">, in conjunction with NIPS, PBNI, PSNI and NIHE, will utilise DfC’s Joint Policy Forum under the Supporting People Programme </w:t>
            </w:r>
            <w:r>
              <w:rPr>
                <w:rFonts w:ascii="Gill Sans MT" w:hAnsi="Gill Sans MT"/>
              </w:rPr>
              <w:t xml:space="preserve">to </w:t>
            </w:r>
            <w:r w:rsidR="007F5FBE">
              <w:rPr>
                <w:rFonts w:ascii="Gill Sans MT" w:hAnsi="Gill Sans MT"/>
              </w:rPr>
              <w:t>initiate a strategic discussion on how this recommendation can be taken forward.</w:t>
            </w:r>
          </w:p>
        </w:tc>
      </w:tr>
    </w:tbl>
    <w:p w:rsidR="00C43A1B" w:rsidRDefault="00C43A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699"/>
        <w:gridCol w:w="4031"/>
      </w:tblGrid>
      <w:tr w:rsidR="001E681D" w:rsidRPr="008727C1" w:rsidTr="001E681D">
        <w:tc>
          <w:tcPr>
            <w:tcW w:w="795" w:type="pct"/>
          </w:tcPr>
          <w:p w:rsidR="001E681D" w:rsidRPr="001E681D" w:rsidRDefault="001E681D" w:rsidP="001E681D">
            <w:pPr>
              <w:rPr>
                <w:rFonts w:ascii="Gill Sans MT" w:hAnsi="Gill Sans MT"/>
              </w:rPr>
            </w:pPr>
            <w:r>
              <w:rPr>
                <w:rFonts w:ascii="Gill Sans MT" w:hAnsi="Gill Sans MT"/>
              </w:rPr>
              <w:lastRenderedPageBreak/>
              <w:t>Operational recommendation 1</w:t>
            </w:r>
          </w:p>
        </w:tc>
        <w:tc>
          <w:tcPr>
            <w:tcW w:w="2760" w:type="pct"/>
          </w:tcPr>
          <w:p w:rsidR="001E681D" w:rsidRPr="001E681D" w:rsidRDefault="001E681D" w:rsidP="001E681D">
            <w:pPr>
              <w:rPr>
                <w:rFonts w:ascii="Gill Sans MT" w:hAnsi="Gill Sans MT"/>
              </w:rPr>
            </w:pPr>
            <w:r w:rsidRPr="001E681D">
              <w:rPr>
                <w:rFonts w:ascii="Gill Sans MT" w:hAnsi="Gill Sans MT"/>
              </w:rPr>
              <w:t>Within three months of the publication of this report the Northern Ireland Prison Service should engage with the Probation Board for Northern Ireland to remove barriers to resettlement such as provision of photographic identification, and the creation of email accounts and bank accounts prior to discharge from custody to improve outcomes for those transitioning from custody to approved premises (para 3.9).</w:t>
            </w:r>
          </w:p>
          <w:p w:rsidR="001E681D" w:rsidRPr="008727C1" w:rsidRDefault="001E681D" w:rsidP="001E2973">
            <w:pPr>
              <w:rPr>
                <w:rFonts w:ascii="Gill Sans MT" w:hAnsi="Gill Sans MT"/>
              </w:rPr>
            </w:pPr>
          </w:p>
        </w:tc>
        <w:tc>
          <w:tcPr>
            <w:tcW w:w="1445" w:type="pct"/>
          </w:tcPr>
          <w:p w:rsidR="001E681D" w:rsidRDefault="00C43A1B" w:rsidP="001E2973">
            <w:pPr>
              <w:rPr>
                <w:rFonts w:ascii="Gill Sans MT" w:hAnsi="Gill Sans MT"/>
              </w:rPr>
            </w:pPr>
            <w:r w:rsidRPr="00A4675C">
              <w:rPr>
                <w:rFonts w:ascii="Gill Sans MT" w:hAnsi="Gill Sans MT"/>
              </w:rPr>
              <w:t>Acce</w:t>
            </w:r>
            <w:r w:rsidR="009929AD" w:rsidRPr="00A4675C">
              <w:rPr>
                <w:rFonts w:ascii="Gill Sans MT" w:hAnsi="Gill Sans MT"/>
              </w:rPr>
              <w:t>pted</w:t>
            </w:r>
          </w:p>
          <w:p w:rsidR="00C43A1B" w:rsidRDefault="00C43A1B" w:rsidP="001E2973">
            <w:pPr>
              <w:rPr>
                <w:rFonts w:ascii="Gill Sans MT" w:hAnsi="Gill Sans MT"/>
              </w:rPr>
            </w:pPr>
          </w:p>
          <w:p w:rsidR="00C43A1B" w:rsidRDefault="00C43A1B" w:rsidP="001E2973">
            <w:pPr>
              <w:rPr>
                <w:rFonts w:ascii="Gill Sans MT" w:hAnsi="Gill Sans MT"/>
              </w:rPr>
            </w:pPr>
            <w:r>
              <w:rPr>
                <w:rFonts w:ascii="Gill Sans MT" w:hAnsi="Gill Sans MT"/>
              </w:rPr>
              <w:t xml:space="preserve">In line with </w:t>
            </w:r>
            <w:r w:rsidR="009929AD">
              <w:rPr>
                <w:rFonts w:ascii="Gill Sans MT" w:hAnsi="Gill Sans MT"/>
              </w:rPr>
              <w:t>NIPS</w:t>
            </w:r>
            <w:r>
              <w:rPr>
                <w:rFonts w:ascii="Gill Sans MT" w:hAnsi="Gill Sans MT"/>
              </w:rPr>
              <w:t xml:space="preserve"> </w:t>
            </w:r>
            <w:r w:rsidR="007F5FBE">
              <w:rPr>
                <w:rFonts w:ascii="Gill Sans MT" w:hAnsi="Gill Sans MT"/>
              </w:rPr>
              <w:t>release planning and E</w:t>
            </w:r>
            <w:r>
              <w:rPr>
                <w:rFonts w:ascii="Gill Sans MT" w:hAnsi="Gill Sans MT"/>
              </w:rPr>
              <w:t xml:space="preserve">xit </w:t>
            </w:r>
            <w:r w:rsidR="007F5FBE">
              <w:rPr>
                <w:rFonts w:ascii="Gill Sans MT" w:hAnsi="Gill Sans MT"/>
              </w:rPr>
              <w:t>P</w:t>
            </w:r>
            <w:r>
              <w:rPr>
                <w:rFonts w:ascii="Gill Sans MT" w:hAnsi="Gill Sans MT"/>
              </w:rPr>
              <w:t xml:space="preserve">assport arrangements, </w:t>
            </w:r>
            <w:r w:rsidR="001F577D">
              <w:rPr>
                <w:rFonts w:ascii="Gill Sans MT" w:hAnsi="Gill Sans MT"/>
              </w:rPr>
              <w:t xml:space="preserve">processes are now in place for </w:t>
            </w:r>
            <w:r>
              <w:rPr>
                <w:rFonts w:ascii="Gill Sans MT" w:hAnsi="Gill Sans MT"/>
              </w:rPr>
              <w:t>al</w:t>
            </w:r>
            <w:r w:rsidR="009929AD">
              <w:rPr>
                <w:rFonts w:ascii="Gill Sans MT" w:hAnsi="Gill Sans MT"/>
              </w:rPr>
              <w:t>l</w:t>
            </w:r>
            <w:r>
              <w:rPr>
                <w:rFonts w:ascii="Gill Sans MT" w:hAnsi="Gill Sans MT"/>
              </w:rPr>
              <w:t xml:space="preserve"> NIPS establishments</w:t>
            </w:r>
            <w:r w:rsidR="001F577D">
              <w:rPr>
                <w:rFonts w:ascii="Gill Sans MT" w:hAnsi="Gill Sans MT"/>
              </w:rPr>
              <w:t xml:space="preserve"> to</w:t>
            </w:r>
            <w:r w:rsidR="009929AD">
              <w:rPr>
                <w:rFonts w:ascii="Gill Sans MT" w:hAnsi="Gill Sans MT"/>
              </w:rPr>
              <w:t xml:space="preserve"> assist with the provision of photographic ID and</w:t>
            </w:r>
            <w:r w:rsidR="00852E24">
              <w:rPr>
                <w:rFonts w:ascii="Gill Sans MT" w:hAnsi="Gill Sans MT"/>
              </w:rPr>
              <w:t xml:space="preserve"> the</w:t>
            </w:r>
            <w:r w:rsidR="009929AD">
              <w:rPr>
                <w:rFonts w:ascii="Gill Sans MT" w:hAnsi="Gill Sans MT"/>
              </w:rPr>
              <w:t xml:space="preserve"> creation of bank accounts for those </w:t>
            </w:r>
            <w:r w:rsidR="007F5FBE">
              <w:rPr>
                <w:rFonts w:ascii="Gill Sans MT" w:hAnsi="Gill Sans MT"/>
              </w:rPr>
              <w:t>exiting custody.</w:t>
            </w:r>
          </w:p>
          <w:p w:rsidR="009929AD" w:rsidRDefault="009929AD" w:rsidP="001E2973">
            <w:pPr>
              <w:rPr>
                <w:rFonts w:ascii="Gill Sans MT" w:hAnsi="Gill Sans MT"/>
              </w:rPr>
            </w:pPr>
          </w:p>
          <w:p w:rsidR="001F577D" w:rsidRDefault="001F577D" w:rsidP="001E2973">
            <w:pPr>
              <w:rPr>
                <w:rFonts w:ascii="Gill Sans MT" w:hAnsi="Gill Sans MT"/>
              </w:rPr>
            </w:pPr>
          </w:p>
          <w:p w:rsidR="001F577D" w:rsidRDefault="001F577D" w:rsidP="001E2973">
            <w:pPr>
              <w:rPr>
                <w:rFonts w:ascii="Gill Sans MT" w:hAnsi="Gill Sans MT"/>
              </w:rPr>
            </w:pPr>
            <w:r>
              <w:rPr>
                <w:rFonts w:ascii="Gill Sans MT" w:hAnsi="Gill Sans MT"/>
              </w:rPr>
              <w:t>Accepted in principle</w:t>
            </w:r>
          </w:p>
          <w:p w:rsidR="001F577D" w:rsidRDefault="001F577D" w:rsidP="001E2973">
            <w:pPr>
              <w:rPr>
                <w:rFonts w:ascii="Gill Sans MT" w:hAnsi="Gill Sans MT"/>
              </w:rPr>
            </w:pPr>
          </w:p>
          <w:p w:rsidR="009929AD" w:rsidRDefault="009929AD" w:rsidP="001E2973">
            <w:pPr>
              <w:rPr>
                <w:rFonts w:ascii="Gill Sans MT" w:hAnsi="Gill Sans MT"/>
              </w:rPr>
            </w:pPr>
            <w:r>
              <w:rPr>
                <w:rFonts w:ascii="Gill Sans MT" w:hAnsi="Gill Sans MT"/>
              </w:rPr>
              <w:t>Email</w:t>
            </w:r>
            <w:r w:rsidR="00852E24">
              <w:rPr>
                <w:rFonts w:ascii="Gill Sans MT" w:hAnsi="Gill Sans MT"/>
              </w:rPr>
              <w:t xml:space="preserve"> accounts are</w:t>
            </w:r>
            <w:r w:rsidR="00A4675C">
              <w:rPr>
                <w:rFonts w:ascii="Gill Sans MT" w:hAnsi="Gill Sans MT"/>
              </w:rPr>
              <w:t xml:space="preserve"> </w:t>
            </w:r>
            <w:r w:rsidR="001F577D">
              <w:rPr>
                <w:rFonts w:ascii="Gill Sans MT" w:hAnsi="Gill Sans MT"/>
              </w:rPr>
              <w:t xml:space="preserve">currently </w:t>
            </w:r>
            <w:r w:rsidR="00A4675C">
              <w:rPr>
                <w:rFonts w:ascii="Gill Sans MT" w:hAnsi="Gill Sans MT"/>
              </w:rPr>
              <w:t>created</w:t>
            </w:r>
            <w:r w:rsidR="00852E24">
              <w:rPr>
                <w:rFonts w:ascii="Gill Sans MT" w:hAnsi="Gill Sans MT"/>
              </w:rPr>
              <w:t xml:space="preserve"> for those in NIPS care at the Prisoner Assessment Unit at Burren House.  Further exploration will be undertaken by NIPS in relation to extending </w:t>
            </w:r>
            <w:r w:rsidR="001F577D">
              <w:rPr>
                <w:rFonts w:ascii="Gill Sans MT" w:hAnsi="Gill Sans MT"/>
              </w:rPr>
              <w:t>this</w:t>
            </w:r>
            <w:r w:rsidR="00A4675C">
              <w:rPr>
                <w:rFonts w:ascii="Gill Sans MT" w:hAnsi="Gill Sans MT"/>
              </w:rPr>
              <w:t xml:space="preserve"> </w:t>
            </w:r>
            <w:r w:rsidR="001F577D">
              <w:rPr>
                <w:rFonts w:ascii="Gill Sans MT" w:hAnsi="Gill Sans MT"/>
              </w:rPr>
              <w:t>provision</w:t>
            </w:r>
            <w:r w:rsidR="007F5FBE">
              <w:rPr>
                <w:rFonts w:ascii="Gill Sans MT" w:hAnsi="Gill Sans MT"/>
              </w:rPr>
              <w:t xml:space="preserve"> for all those exiting custody</w:t>
            </w:r>
            <w:r w:rsidR="001F577D">
              <w:rPr>
                <w:rFonts w:ascii="Gill Sans MT" w:hAnsi="Gill Sans MT"/>
              </w:rPr>
              <w:t>.</w:t>
            </w:r>
          </w:p>
          <w:p w:rsidR="00852E24" w:rsidRPr="008727C1" w:rsidRDefault="00852E24" w:rsidP="001E2973">
            <w:pPr>
              <w:rPr>
                <w:rFonts w:ascii="Gill Sans MT" w:hAnsi="Gill Sans MT"/>
              </w:rPr>
            </w:pPr>
          </w:p>
        </w:tc>
      </w:tr>
    </w:tbl>
    <w:p w:rsidR="00982CD5" w:rsidRDefault="00982CD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699"/>
        <w:gridCol w:w="4031"/>
      </w:tblGrid>
      <w:tr w:rsidR="001E681D" w:rsidRPr="008727C1" w:rsidTr="001E681D">
        <w:tc>
          <w:tcPr>
            <w:tcW w:w="795" w:type="pct"/>
          </w:tcPr>
          <w:p w:rsidR="001E681D" w:rsidRPr="008727C1" w:rsidRDefault="001E681D" w:rsidP="001E2973">
            <w:pPr>
              <w:rPr>
                <w:rFonts w:ascii="Gill Sans MT" w:hAnsi="Gill Sans MT"/>
              </w:rPr>
            </w:pPr>
            <w:r>
              <w:rPr>
                <w:rFonts w:ascii="Gill Sans MT" w:hAnsi="Gill Sans MT"/>
              </w:rPr>
              <w:lastRenderedPageBreak/>
              <w:t>Operational recommendation 2</w:t>
            </w:r>
          </w:p>
        </w:tc>
        <w:tc>
          <w:tcPr>
            <w:tcW w:w="2760" w:type="pct"/>
          </w:tcPr>
          <w:p w:rsidR="001E681D" w:rsidRPr="008727C1" w:rsidRDefault="001E681D" w:rsidP="001E2973">
            <w:pPr>
              <w:rPr>
                <w:rFonts w:ascii="Gill Sans MT" w:hAnsi="Gill Sans MT"/>
              </w:rPr>
            </w:pPr>
            <w:r w:rsidRPr="001E681D">
              <w:rPr>
                <w:rFonts w:ascii="Gill Sans MT" w:hAnsi="Gill Sans MT"/>
              </w:rPr>
              <w:t>Within six months of the publication of this report, the Probation Board for Northern Ireland, in conjunction with approved premises providers, should clarify its expectations in relation to move-on planning to ensure there is a clear focus on the timescale, actions and progress required to move on from an approved premise placement and that this is reflected in the probation Board for Northern Ireland caseplans and approved premises support plans (para 3.29).</w:t>
            </w:r>
          </w:p>
          <w:p w:rsidR="001E681D" w:rsidRPr="008727C1" w:rsidRDefault="001E681D" w:rsidP="001E2973">
            <w:pPr>
              <w:rPr>
                <w:rFonts w:ascii="Gill Sans MT" w:hAnsi="Gill Sans MT"/>
              </w:rPr>
            </w:pPr>
          </w:p>
        </w:tc>
        <w:tc>
          <w:tcPr>
            <w:tcW w:w="1445" w:type="pct"/>
          </w:tcPr>
          <w:p w:rsidR="001E681D" w:rsidRDefault="001F577D" w:rsidP="001E2973">
            <w:pPr>
              <w:rPr>
                <w:rFonts w:ascii="Gill Sans MT" w:hAnsi="Gill Sans MT"/>
              </w:rPr>
            </w:pPr>
            <w:r>
              <w:rPr>
                <w:rFonts w:ascii="Gill Sans MT" w:hAnsi="Gill Sans MT"/>
              </w:rPr>
              <w:t>Accepted</w:t>
            </w:r>
          </w:p>
          <w:p w:rsidR="001F577D" w:rsidRDefault="001F577D" w:rsidP="001E2973">
            <w:pPr>
              <w:rPr>
                <w:rFonts w:ascii="Gill Sans MT" w:hAnsi="Gill Sans MT"/>
              </w:rPr>
            </w:pPr>
          </w:p>
          <w:p w:rsidR="001F577D" w:rsidRDefault="001F577D" w:rsidP="001E2973">
            <w:pPr>
              <w:rPr>
                <w:rFonts w:ascii="Gill Sans MT" w:hAnsi="Gill Sans MT"/>
              </w:rPr>
            </w:pPr>
            <w:r>
              <w:rPr>
                <w:rFonts w:ascii="Gill Sans MT" w:hAnsi="Gill Sans MT"/>
              </w:rPr>
              <w:t>DoJ is aware that PBNI</w:t>
            </w:r>
            <w:r w:rsidR="00D616A0">
              <w:rPr>
                <w:rFonts w:ascii="Gill Sans MT" w:hAnsi="Gill Sans MT"/>
              </w:rPr>
              <w:t xml:space="preserve"> will engage</w:t>
            </w:r>
            <w:r>
              <w:rPr>
                <w:rFonts w:ascii="Gill Sans MT" w:hAnsi="Gill Sans MT"/>
              </w:rPr>
              <w:t xml:space="preserve"> with </w:t>
            </w:r>
            <w:r w:rsidR="00D616A0">
              <w:rPr>
                <w:rFonts w:ascii="Gill Sans MT" w:hAnsi="Gill Sans MT"/>
              </w:rPr>
              <w:t xml:space="preserve">NIHE and </w:t>
            </w:r>
            <w:r>
              <w:rPr>
                <w:rFonts w:ascii="Gill Sans MT" w:hAnsi="Gill Sans MT"/>
              </w:rPr>
              <w:t>Approved Premise pro</w:t>
            </w:r>
            <w:r w:rsidR="00D616A0">
              <w:rPr>
                <w:rFonts w:ascii="Gill Sans MT" w:hAnsi="Gill Sans MT"/>
              </w:rPr>
              <w:t>viders in relation to move-on planning.</w:t>
            </w:r>
            <w:r w:rsidR="0053437A">
              <w:rPr>
                <w:rFonts w:ascii="Gill Sans MT" w:hAnsi="Gill Sans MT"/>
              </w:rPr>
              <w:t xml:space="preserve">  This work will include:</w:t>
            </w:r>
          </w:p>
          <w:p w:rsidR="0053437A" w:rsidRPr="0053437A" w:rsidRDefault="0053437A" w:rsidP="0053437A">
            <w:pPr>
              <w:pStyle w:val="Default"/>
              <w:numPr>
                <w:ilvl w:val="0"/>
                <w:numId w:val="4"/>
              </w:numPr>
              <w:spacing w:after="46"/>
              <w:rPr>
                <w:rStyle w:val="A15"/>
                <w:rFonts w:ascii="Gill Sans MT" w:hAnsi="Gill Sans MT" w:cs="Arial"/>
                <w:sz w:val="24"/>
                <w:szCs w:val="24"/>
              </w:rPr>
            </w:pPr>
            <w:r w:rsidRPr="0053437A">
              <w:rPr>
                <w:rStyle w:val="A15"/>
                <w:rFonts w:ascii="Gill Sans MT" w:hAnsi="Gill Sans MT" w:cs="Arial"/>
                <w:sz w:val="24"/>
                <w:szCs w:val="24"/>
              </w:rPr>
              <w:t>A ‘move on’ plan to be included in all initial case plans;</w:t>
            </w:r>
          </w:p>
          <w:p w:rsidR="0053437A" w:rsidRPr="0053437A" w:rsidRDefault="0053437A" w:rsidP="0053437A">
            <w:pPr>
              <w:pStyle w:val="Default"/>
              <w:numPr>
                <w:ilvl w:val="0"/>
                <w:numId w:val="4"/>
              </w:numPr>
              <w:spacing w:after="46"/>
              <w:rPr>
                <w:rStyle w:val="A15"/>
                <w:rFonts w:ascii="Gill Sans MT" w:hAnsi="Gill Sans MT" w:cs="Arial"/>
                <w:sz w:val="24"/>
                <w:szCs w:val="24"/>
              </w:rPr>
            </w:pPr>
            <w:r w:rsidRPr="0053437A">
              <w:rPr>
                <w:rStyle w:val="A15"/>
                <w:rFonts w:ascii="Gill Sans MT" w:hAnsi="Gill Sans MT" w:cs="Arial"/>
                <w:sz w:val="24"/>
                <w:szCs w:val="24"/>
              </w:rPr>
              <w:t xml:space="preserve">‘Move on’ plan to include specific, time bounded actions, attributed to named </w:t>
            </w:r>
            <w:r w:rsidRPr="0053437A">
              <w:rPr>
                <w:rStyle w:val="A15"/>
                <w:rFonts w:ascii="Gill Sans MT" w:hAnsi="Gill Sans MT" w:cs="Arial"/>
                <w:sz w:val="24"/>
                <w:szCs w:val="24"/>
              </w:rPr>
              <w:br/>
              <w:t>individuals;</w:t>
            </w:r>
          </w:p>
          <w:p w:rsidR="0053437A" w:rsidRPr="0053437A" w:rsidRDefault="0053437A" w:rsidP="0053437A">
            <w:pPr>
              <w:pStyle w:val="ListParagraph"/>
              <w:numPr>
                <w:ilvl w:val="0"/>
                <w:numId w:val="4"/>
              </w:numPr>
              <w:rPr>
                <w:rFonts w:ascii="Gill Sans MT" w:hAnsi="Gill Sans MT" w:cs="Arial"/>
              </w:rPr>
            </w:pPr>
            <w:r w:rsidRPr="0053437A">
              <w:rPr>
                <w:rFonts w:ascii="Gill Sans MT" w:hAnsi="Gill Sans MT" w:cs="Arial"/>
              </w:rPr>
              <w:t>Exit from the hostel to be discussed at each tri partite meeting;</w:t>
            </w:r>
          </w:p>
          <w:p w:rsidR="0053437A" w:rsidRPr="0053437A" w:rsidRDefault="0053437A" w:rsidP="0053437A">
            <w:pPr>
              <w:pStyle w:val="ListParagraph"/>
              <w:numPr>
                <w:ilvl w:val="0"/>
                <w:numId w:val="4"/>
              </w:numPr>
              <w:rPr>
                <w:rFonts w:ascii="Gill Sans MT" w:hAnsi="Gill Sans MT" w:cs="Arial"/>
              </w:rPr>
            </w:pPr>
            <w:r w:rsidRPr="0053437A">
              <w:rPr>
                <w:rFonts w:ascii="Gill Sans MT" w:hAnsi="Gill Sans MT" w:cs="Arial"/>
              </w:rPr>
              <w:t>NIHE Housing Advisors to attend tri partite meetings and contribute to ‘move on’ plans;</w:t>
            </w:r>
          </w:p>
          <w:p w:rsidR="0053437A" w:rsidRPr="0053437A" w:rsidRDefault="0053437A" w:rsidP="0053437A">
            <w:pPr>
              <w:pStyle w:val="ListParagraph"/>
              <w:numPr>
                <w:ilvl w:val="0"/>
                <w:numId w:val="4"/>
              </w:numPr>
              <w:rPr>
                <w:rFonts w:ascii="Gill Sans MT" w:hAnsi="Gill Sans MT" w:cs="Arial"/>
              </w:rPr>
            </w:pPr>
            <w:r w:rsidRPr="0053437A">
              <w:rPr>
                <w:rFonts w:ascii="Gill Sans MT" w:hAnsi="Gill Sans MT" w:cs="Arial"/>
              </w:rPr>
              <w:t>‘Move on’ plans for PPANI eligible residents to be discussed at the PPANI Accommodation Sub Group.</w:t>
            </w:r>
          </w:p>
          <w:p w:rsidR="0053437A" w:rsidRDefault="0053437A" w:rsidP="001E2973">
            <w:pPr>
              <w:rPr>
                <w:rFonts w:ascii="Gill Sans MT" w:hAnsi="Gill Sans MT"/>
              </w:rPr>
            </w:pPr>
          </w:p>
          <w:p w:rsidR="00D616A0" w:rsidRDefault="00D616A0" w:rsidP="001E2973">
            <w:pPr>
              <w:rPr>
                <w:rFonts w:ascii="Gill Sans MT" w:hAnsi="Gill Sans MT"/>
              </w:rPr>
            </w:pPr>
            <w:r>
              <w:rPr>
                <w:rFonts w:ascii="Gill Sans MT" w:hAnsi="Gill Sans MT"/>
              </w:rPr>
              <w:t xml:space="preserve">DoJ will </w:t>
            </w:r>
            <w:r w:rsidR="0053437A">
              <w:rPr>
                <w:rFonts w:ascii="Gill Sans MT" w:hAnsi="Gill Sans MT"/>
              </w:rPr>
              <w:t>utilise the DfC Supporting People Programme Public Policy Forum to monitor progress on the delivery of all these recommendations.</w:t>
            </w:r>
          </w:p>
          <w:p w:rsidR="00D616A0" w:rsidRPr="008727C1" w:rsidRDefault="00D616A0" w:rsidP="001E2973">
            <w:pPr>
              <w:rPr>
                <w:rFonts w:ascii="Gill Sans MT" w:hAnsi="Gill Sans MT"/>
              </w:rPr>
            </w:pPr>
          </w:p>
        </w:tc>
      </w:tr>
    </w:tbl>
    <w:p w:rsidR="00D616A0" w:rsidRDefault="00D616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699"/>
        <w:gridCol w:w="4031"/>
      </w:tblGrid>
      <w:tr w:rsidR="001E681D" w:rsidRPr="008727C1" w:rsidTr="001E681D">
        <w:tc>
          <w:tcPr>
            <w:tcW w:w="795" w:type="pct"/>
          </w:tcPr>
          <w:p w:rsidR="001E681D" w:rsidRPr="008727C1" w:rsidRDefault="001E681D" w:rsidP="001E2973">
            <w:pPr>
              <w:rPr>
                <w:rFonts w:ascii="Gill Sans MT" w:hAnsi="Gill Sans MT"/>
              </w:rPr>
            </w:pPr>
            <w:r>
              <w:rPr>
                <w:rFonts w:ascii="Gill Sans MT" w:hAnsi="Gill Sans MT"/>
              </w:rPr>
              <w:lastRenderedPageBreak/>
              <w:t>Operational recommendation 3</w:t>
            </w:r>
          </w:p>
        </w:tc>
        <w:tc>
          <w:tcPr>
            <w:tcW w:w="2760" w:type="pct"/>
          </w:tcPr>
          <w:p w:rsidR="001E681D" w:rsidRPr="008727C1" w:rsidRDefault="008A3498" w:rsidP="001E2973">
            <w:pPr>
              <w:rPr>
                <w:rFonts w:ascii="Gill Sans MT" w:hAnsi="Gill Sans MT"/>
              </w:rPr>
            </w:pPr>
            <w:r w:rsidRPr="008A3498">
              <w:rPr>
                <w:rFonts w:ascii="Gill Sans MT" w:hAnsi="Gill Sans MT"/>
              </w:rPr>
              <w:t>The Joint Chairs of the Public Protection Arrangements in Northern Ireland Policy and Practice Sub group should immediately ensure that approved premises key workers are fully involved in Local Area Public Protection Panel meetings.</w:t>
            </w:r>
          </w:p>
          <w:p w:rsidR="001E681D" w:rsidRPr="008727C1" w:rsidRDefault="001E681D" w:rsidP="001E2973">
            <w:pPr>
              <w:rPr>
                <w:rFonts w:ascii="Gill Sans MT" w:hAnsi="Gill Sans MT"/>
              </w:rPr>
            </w:pPr>
          </w:p>
        </w:tc>
        <w:tc>
          <w:tcPr>
            <w:tcW w:w="1445" w:type="pct"/>
          </w:tcPr>
          <w:p w:rsidR="001E681D" w:rsidRDefault="00AD3B0E" w:rsidP="001E2973">
            <w:pPr>
              <w:rPr>
                <w:rFonts w:ascii="Gill Sans MT" w:hAnsi="Gill Sans MT"/>
              </w:rPr>
            </w:pPr>
            <w:r>
              <w:rPr>
                <w:rFonts w:ascii="Gill Sans MT" w:hAnsi="Gill Sans MT"/>
              </w:rPr>
              <w:t>Accepted</w:t>
            </w:r>
          </w:p>
          <w:p w:rsidR="00AD3B0E" w:rsidRDefault="00AD3B0E" w:rsidP="001E2973">
            <w:pPr>
              <w:rPr>
                <w:rFonts w:ascii="Gill Sans MT" w:hAnsi="Gill Sans MT"/>
              </w:rPr>
            </w:pPr>
          </w:p>
          <w:p w:rsidR="00C26249" w:rsidRDefault="00AD3B0E" w:rsidP="001E2973">
            <w:pPr>
              <w:rPr>
                <w:rFonts w:ascii="Gill Sans MT" w:hAnsi="Gill Sans MT"/>
              </w:rPr>
            </w:pPr>
            <w:r>
              <w:rPr>
                <w:rFonts w:ascii="Gill Sans MT" w:hAnsi="Gill Sans MT"/>
              </w:rPr>
              <w:t>This recommendation has been welco</w:t>
            </w:r>
            <w:r w:rsidR="00C26249">
              <w:rPr>
                <w:rFonts w:ascii="Gill Sans MT" w:hAnsi="Gill Sans MT"/>
              </w:rPr>
              <w:t xml:space="preserve">med by the Joint Chairs.  A Practice Note </w:t>
            </w:r>
            <w:r w:rsidR="0053437A">
              <w:rPr>
                <w:rFonts w:ascii="Gill Sans MT" w:hAnsi="Gill Sans MT"/>
              </w:rPr>
              <w:t>will be developed and issued t</w:t>
            </w:r>
            <w:r w:rsidR="00C26249">
              <w:rPr>
                <w:rFonts w:ascii="Gill Sans MT" w:hAnsi="Gill Sans MT"/>
              </w:rPr>
              <w:t xml:space="preserve">o </w:t>
            </w:r>
            <w:r w:rsidR="0053437A">
              <w:rPr>
                <w:rFonts w:ascii="Gill Sans MT" w:hAnsi="Gill Sans MT"/>
              </w:rPr>
              <w:t xml:space="preserve">those agencies involved in the </w:t>
            </w:r>
            <w:r w:rsidR="00C26249">
              <w:rPr>
                <w:rFonts w:ascii="Gill Sans MT" w:hAnsi="Gill Sans MT"/>
              </w:rPr>
              <w:t xml:space="preserve">Public Protection Arrangements Northern Ireland </w:t>
            </w:r>
            <w:r w:rsidR="0053437A">
              <w:rPr>
                <w:rFonts w:ascii="Gill Sans MT" w:hAnsi="Gill Sans MT"/>
              </w:rPr>
              <w:t>to</w:t>
            </w:r>
            <w:r w:rsidR="00C26249">
              <w:rPr>
                <w:rFonts w:ascii="Gill Sans MT" w:hAnsi="Gill Sans MT"/>
              </w:rPr>
              <w:t xml:space="preserve"> ensure this recommendation </w:t>
            </w:r>
            <w:proofErr w:type="gramStart"/>
            <w:r w:rsidR="00C26249">
              <w:rPr>
                <w:rFonts w:ascii="Gill Sans MT" w:hAnsi="Gill Sans MT"/>
              </w:rPr>
              <w:t>is adopted</w:t>
            </w:r>
            <w:proofErr w:type="gramEnd"/>
            <w:r w:rsidR="00C26249">
              <w:rPr>
                <w:rFonts w:ascii="Gill Sans MT" w:hAnsi="Gill Sans MT"/>
              </w:rPr>
              <w:t xml:space="preserve"> at Local Area Public Protection Panel meetings.</w:t>
            </w:r>
            <w:r w:rsidR="0053437A">
              <w:rPr>
                <w:rFonts w:ascii="Gill Sans MT" w:hAnsi="Gill Sans MT"/>
              </w:rPr>
              <w:t xml:space="preserve">  </w:t>
            </w:r>
            <w:r w:rsidR="00223533">
              <w:rPr>
                <w:rFonts w:ascii="Gill Sans MT" w:hAnsi="Gill Sans MT"/>
              </w:rPr>
              <w:t xml:space="preserve"> </w:t>
            </w:r>
            <w:r w:rsidR="0053437A">
              <w:rPr>
                <w:rFonts w:ascii="Gill Sans MT" w:hAnsi="Gill Sans MT"/>
              </w:rPr>
              <w:t>The note will, amongst other matters, highlight that;</w:t>
            </w:r>
            <w:bookmarkStart w:id="1" w:name="_GoBack"/>
            <w:bookmarkEnd w:id="1"/>
          </w:p>
          <w:p w:rsidR="0053437A" w:rsidRPr="00754E37" w:rsidRDefault="0053437A" w:rsidP="00637B4E">
            <w:pPr>
              <w:pStyle w:val="ListParagraph"/>
              <w:numPr>
                <w:ilvl w:val="0"/>
                <w:numId w:val="4"/>
              </w:numPr>
              <w:rPr>
                <w:rFonts w:ascii="Gill Sans MT" w:hAnsi="Gill Sans MT" w:cs="Arial"/>
              </w:rPr>
            </w:pPr>
            <w:r w:rsidRPr="00754E37">
              <w:rPr>
                <w:rFonts w:ascii="Gill Sans MT" w:hAnsi="Gill Sans MT" w:cs="Arial"/>
              </w:rPr>
              <w:t>key workers will be invited to attend and contribute to Loca</w:t>
            </w:r>
            <w:r w:rsidR="00754E37" w:rsidRPr="00754E37">
              <w:rPr>
                <w:rFonts w:ascii="Gill Sans MT" w:hAnsi="Gill Sans MT" w:cs="Arial"/>
              </w:rPr>
              <w:t xml:space="preserve">l Area Public Protection Panels and </w:t>
            </w:r>
            <w:r w:rsidRPr="00754E37">
              <w:rPr>
                <w:rFonts w:ascii="Gill Sans MT" w:hAnsi="Gill Sans MT" w:cs="Arial"/>
              </w:rPr>
              <w:t>to attend and contribute to PBNI Risk Management Meetings/risk strategy discussions;</w:t>
            </w:r>
          </w:p>
          <w:p w:rsidR="0053437A" w:rsidRPr="0053437A" w:rsidRDefault="0053437A" w:rsidP="0053437A">
            <w:pPr>
              <w:pStyle w:val="ListParagraph"/>
              <w:numPr>
                <w:ilvl w:val="0"/>
                <w:numId w:val="4"/>
              </w:numPr>
              <w:rPr>
                <w:rFonts w:ascii="Gill Sans MT" w:hAnsi="Gill Sans MT" w:cs="Arial"/>
              </w:rPr>
            </w:pPr>
            <w:r w:rsidRPr="0053437A">
              <w:rPr>
                <w:rFonts w:ascii="Gill Sans MT" w:hAnsi="Gill Sans MT" w:cs="Arial"/>
              </w:rPr>
              <w:t>key workers are fully aware of the risk management plan for each resident and how they contribute to the implementation of the plan;</w:t>
            </w:r>
            <w:r w:rsidR="00754E37">
              <w:rPr>
                <w:rFonts w:ascii="Gill Sans MT" w:hAnsi="Gill Sans MT" w:cs="Arial"/>
              </w:rPr>
              <w:t xml:space="preserve"> and</w:t>
            </w:r>
          </w:p>
          <w:p w:rsidR="0053437A" w:rsidRPr="0053437A" w:rsidRDefault="0053437A" w:rsidP="0053437A">
            <w:pPr>
              <w:pStyle w:val="ListParagraph"/>
              <w:numPr>
                <w:ilvl w:val="0"/>
                <w:numId w:val="4"/>
              </w:numPr>
              <w:rPr>
                <w:rFonts w:ascii="Gill Sans MT" w:hAnsi="Gill Sans MT" w:cs="Arial"/>
              </w:rPr>
            </w:pPr>
            <w:r w:rsidRPr="0053437A">
              <w:rPr>
                <w:rFonts w:ascii="Gill Sans MT" w:hAnsi="Gill Sans MT" w:cs="Arial"/>
              </w:rPr>
              <w:t>key workers are adequately trained in respect of working with offenders and risk assessment/management.</w:t>
            </w:r>
          </w:p>
          <w:p w:rsidR="00AD3B0E" w:rsidRPr="008727C1" w:rsidRDefault="00AD3B0E" w:rsidP="001E2973">
            <w:pPr>
              <w:rPr>
                <w:rFonts w:ascii="Gill Sans MT" w:hAnsi="Gill Sans MT"/>
              </w:rPr>
            </w:pPr>
          </w:p>
        </w:tc>
      </w:tr>
    </w:tbl>
    <w:p w:rsidR="00452975" w:rsidRDefault="00452975"/>
    <w:sectPr w:rsidR="00452975" w:rsidSect="001E681D">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80E" w:rsidRDefault="0037280E" w:rsidP="00D12313">
      <w:r>
        <w:separator/>
      </w:r>
    </w:p>
  </w:endnote>
  <w:endnote w:type="continuationSeparator" w:id="0">
    <w:p w:rsidR="0037280E" w:rsidRDefault="0037280E" w:rsidP="00D1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13" w:rsidRDefault="00982CD5">
    <w:pPr>
      <w:pStyle w:val="Footer"/>
    </w:pPr>
    <w:r>
      <w:t>23/68567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80E" w:rsidRDefault="0037280E" w:rsidP="00D12313">
      <w:r>
        <w:separator/>
      </w:r>
    </w:p>
  </w:footnote>
  <w:footnote w:type="continuationSeparator" w:id="0">
    <w:p w:rsidR="0037280E" w:rsidRDefault="0037280E" w:rsidP="00D12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1C9E"/>
    <w:multiLevelType w:val="hybridMultilevel"/>
    <w:tmpl w:val="9E0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20E61"/>
    <w:multiLevelType w:val="multilevel"/>
    <w:tmpl w:val="7C1827E2"/>
    <w:lvl w:ilvl="0">
      <w:start w:val="1"/>
      <w:numFmt w:val="decimal"/>
      <w:lvlText w:val="%1."/>
      <w:lvlJc w:val="left"/>
      <w:pPr>
        <w:ind w:left="720" w:hanging="360"/>
      </w:pPr>
      <w:rPr>
        <w:rFonts w:ascii="Gill Sans MT" w:hAnsi="Gill Sans MT" w:hint="default"/>
      </w:rPr>
    </w:lvl>
    <w:lvl w:ilvl="1">
      <w:start w:val="4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AE4DA5"/>
    <w:multiLevelType w:val="hybridMultilevel"/>
    <w:tmpl w:val="79EAA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BD3507"/>
    <w:multiLevelType w:val="hybridMultilevel"/>
    <w:tmpl w:val="743EEEE6"/>
    <w:lvl w:ilvl="0" w:tplc="48F89F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1D"/>
    <w:rsid w:val="001E681D"/>
    <w:rsid w:val="001F577D"/>
    <w:rsid w:val="00223533"/>
    <w:rsid w:val="003522B7"/>
    <w:rsid w:val="0037280E"/>
    <w:rsid w:val="00452975"/>
    <w:rsid w:val="0053437A"/>
    <w:rsid w:val="005462BD"/>
    <w:rsid w:val="005D16F2"/>
    <w:rsid w:val="006E7218"/>
    <w:rsid w:val="00754E37"/>
    <w:rsid w:val="007F5FBE"/>
    <w:rsid w:val="00852E24"/>
    <w:rsid w:val="008A3498"/>
    <w:rsid w:val="00982CD5"/>
    <w:rsid w:val="009929AD"/>
    <w:rsid w:val="00A4675C"/>
    <w:rsid w:val="00AD3B0E"/>
    <w:rsid w:val="00C26249"/>
    <w:rsid w:val="00C43A1B"/>
    <w:rsid w:val="00D12313"/>
    <w:rsid w:val="00D616A0"/>
    <w:rsid w:val="00E9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25AA"/>
  <w15:chartTrackingRefBased/>
  <w15:docId w15:val="{CF9CF918-1038-434C-96BA-4B4B6546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81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81D"/>
    <w:pPr>
      <w:ind w:left="720"/>
      <w:contextualSpacing/>
    </w:pPr>
    <w:rPr>
      <w:lang w:val="en-US" w:eastAsia="en-US"/>
    </w:rPr>
  </w:style>
  <w:style w:type="paragraph" w:styleId="Header">
    <w:name w:val="header"/>
    <w:basedOn w:val="Normal"/>
    <w:link w:val="HeaderChar"/>
    <w:uiPriority w:val="99"/>
    <w:unhideWhenUsed/>
    <w:rsid w:val="00D12313"/>
    <w:pPr>
      <w:tabs>
        <w:tab w:val="center" w:pos="4513"/>
        <w:tab w:val="right" w:pos="9026"/>
      </w:tabs>
    </w:pPr>
  </w:style>
  <w:style w:type="character" w:customStyle="1" w:styleId="HeaderChar">
    <w:name w:val="Header Char"/>
    <w:basedOn w:val="DefaultParagraphFont"/>
    <w:link w:val="Header"/>
    <w:uiPriority w:val="99"/>
    <w:rsid w:val="00D1231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12313"/>
    <w:pPr>
      <w:tabs>
        <w:tab w:val="center" w:pos="4513"/>
        <w:tab w:val="right" w:pos="9026"/>
      </w:tabs>
    </w:pPr>
  </w:style>
  <w:style w:type="character" w:customStyle="1" w:styleId="FooterChar">
    <w:name w:val="Footer Char"/>
    <w:basedOn w:val="DefaultParagraphFont"/>
    <w:link w:val="Footer"/>
    <w:uiPriority w:val="99"/>
    <w:rsid w:val="00D12313"/>
    <w:rPr>
      <w:rFonts w:ascii="Times New Roman" w:eastAsia="Times New Roman" w:hAnsi="Times New Roman" w:cs="Times New Roman"/>
      <w:sz w:val="24"/>
      <w:szCs w:val="24"/>
      <w:lang w:eastAsia="en-GB"/>
    </w:rPr>
  </w:style>
  <w:style w:type="paragraph" w:customStyle="1" w:styleId="Default">
    <w:name w:val="Default"/>
    <w:rsid w:val="0053437A"/>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15">
    <w:name w:val="A15"/>
    <w:uiPriority w:val="99"/>
    <w:rsid w:val="0053437A"/>
    <w:rPr>
      <w:rFonts w:cs="Helvetica 45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F697-EBED-47AA-92C6-B0BFA727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 Maureen</dc:creator>
  <cp:keywords/>
  <dc:description/>
  <cp:lastModifiedBy>Boyce, Keith</cp:lastModifiedBy>
  <cp:revision>4</cp:revision>
  <dcterms:created xsi:type="dcterms:W3CDTF">2023-03-20T16:28:00Z</dcterms:created>
  <dcterms:modified xsi:type="dcterms:W3CDTF">2023-03-20T16:43:00Z</dcterms:modified>
</cp:coreProperties>
</file>